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drawing>
          <wp:inline xmlns:a="http://schemas.openxmlformats.org/drawingml/2006/main" xmlns:pic="http://schemas.openxmlformats.org/drawingml/2006/picture">
            <wp:extent cx="6537960" cy="995968"/>
            <wp:docPr id="1" name="Picture 1" title="Компания «Абсолют»" descr="Логотип и контактные данные компании «Абсолют — стеллажные системы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плашка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995968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ТЕХНИЧЕСКОЕ ЗАДАНИЕ</w:t>
            </w:r>
          </w:p>
        </w:tc>
      </w:tr>
    </w:tbl>
    <w:p>
      <w:pPr>
        <w:keepNext/>
        <w:spacing w:before="200" w:after="100"/>
      </w:pPr>
      <w:r>
        <w:rPr>
          <w:rFonts w:ascii="Calibri" w:hAnsi="Calibri"/>
          <w:b/>
          <w:color w:val="0B3158"/>
          <w:sz w:val="48"/>
        </w:rPr>
        <w:t>Консольные стеллажи</w:t>
      </w:r>
    </w:p>
    <w:p>
      <w:pPr>
        <w:spacing w:after="160"/>
      </w:pPr>
      <w:r>
        <w:rPr>
          <w:rFonts w:ascii="Calibri" w:hAnsi="Calibri"/>
          <w:b/>
          <w:color w:val="0068B5"/>
          <w:sz w:val="23"/>
        </w:rPr>
        <w:t xml:space="preserve">Инженерный расчёт выполнять не нужно. </w:t>
      </w:r>
      <w:r>
        <w:rPr>
          <w:rFonts w:ascii="Calibri" w:hAnsi="Calibri"/>
          <w:b w:val="0"/>
          <w:color w:val="0C2948"/>
          <w:sz w:val="23"/>
        </w:rPr>
        <w:t>Опишите груз, помещение и складскую технику. По этим данным поставщик подготовит предварительную конфигурацию и определит, что нужно подтвердить расчётом.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FFF1E8"/>
          </w:tcPr>
          <w:p>
            <w:r>
              <w:rPr>
                <w:rFonts w:ascii="Calibri" w:hAnsi="Calibri"/>
                <w:b/>
                <w:color w:val="F26A21"/>
                <w:sz w:val="20"/>
              </w:rPr>
              <w:t>Пример заполнения</w:t>
            </w:r>
          </w:p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/>
                <w:b w:val="0"/>
                <w:color w:val="0C2948"/>
                <w:sz w:val="19"/>
              </w:rPr>
              <w:t>Труба профильная; длина 6 м; пачка до 1200 кг; сечение пачки 500 × 600 мм; хранение в помещении; фронтальный погрузчик; одновременно до 40 пачек.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690"/>
        <w:gridCol w:w="8670"/>
      </w:tblGrid>
      <w:tr>
        <w:trPr>
          <w:cantSplit/>
          <w:tblHeader w:val="true"/>
        </w:trPr>
        <w:tc>
          <w:tcPr>
            <w:tcW w:type="dxa" w:w="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068B5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2"/>
              </w:rPr>
              <w:t>01</w:t>
            </w:r>
          </w:p>
        </w:tc>
        <w:tc>
          <w:tcPr>
            <w:tcW w:type="dxa" w:w="86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25"/>
              </w:rPr>
              <w:t>Объект и контакт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3600"/>
        <w:gridCol w:w="5760"/>
      </w:tblGrid>
      <w:tr>
        <w:trPr>
          <w:cantSplit/>
          <w:tblHeader w:val="true"/>
          <w:cantSplit/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Параметр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Данные заказчика</w:t>
            </w:r>
          </w:p>
        </w:tc>
      </w:tr>
      <w:tr>
        <w:trPr>
          <w:cantSplit/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Компания и город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 xml:space="preserve"> </w:t>
            </w:r>
          </w:p>
        </w:tc>
      </w:tr>
      <w:tr>
        <w:trPr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Адрес объекта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 xml:space="preserve"> </w:t>
            </w:r>
          </w:p>
        </w:tc>
      </w:tr>
      <w:tr>
        <w:trPr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Контактное лицо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 xml:space="preserve"> </w:t>
            </w:r>
          </w:p>
        </w:tc>
      </w:tr>
      <w:tr>
        <w:trPr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Телефон и электронная почта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Желаемый срок поставки / монтажа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690"/>
        <w:gridCol w:w="8670"/>
      </w:tblGrid>
      <w:tr>
        <w:trPr>
          <w:cantSplit/>
          <w:tblHeader w:val="true"/>
        </w:trPr>
        <w:tc>
          <w:tcPr>
            <w:tcW w:type="dxa" w:w="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068B5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2"/>
              </w:rPr>
              <w:t>02</w:t>
            </w:r>
          </w:p>
        </w:tc>
        <w:tc>
          <w:tcPr>
            <w:tcW w:type="dxa" w:w="86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25"/>
              </w:rPr>
              <w:t>Груз и объём хранения</w:t>
            </w:r>
          </w:p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/>
                <w:b w:val="0"/>
                <w:color w:val="66788A"/>
                <w:sz w:val="17"/>
              </w:rPr>
              <w:t>Для каждого отличающегося груза заполните отдельную строку.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220"/>
        <w:gridCol w:w="820"/>
        <w:gridCol w:w="870"/>
        <w:gridCol w:w="900"/>
        <w:gridCol w:w="850"/>
        <w:gridCol w:w="980"/>
        <w:gridCol w:w="1150"/>
        <w:gridCol w:w="2570"/>
      </w:tblGrid>
      <w:tr>
        <w:trPr>
          <w:cantSplit/>
          <w:tblHeader w:val="true"/>
          <w:cantSplit/>
          <w:cantSplit/>
          <w:cantSplit/>
          <w:cantSplit/>
        </w:trPr>
        <w:tc>
          <w:tcPr>
            <w:tcW w:type="dxa" w:w="12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5"/>
              </w:rPr>
              <w:t>Груз</w:t>
            </w:r>
          </w:p>
        </w:tc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5"/>
              </w:rPr>
              <w:t>Длина, мм</w:t>
            </w:r>
          </w:p>
        </w:tc>
        <w:tc>
          <w:tcPr>
            <w:tcW w:type="dxa" w:w="8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5"/>
              </w:rPr>
              <w:t>Ширина, мм</w:t>
            </w:r>
          </w:p>
        </w:tc>
        <w:tc>
          <w:tcPr>
            <w:tcW w:type="dxa" w:w="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5"/>
              </w:rPr>
              <w:t>Высота, мм</w:t>
            </w:r>
          </w:p>
        </w:tc>
        <w:tc>
          <w:tcPr>
            <w:tcW w:type="dxa" w:w="8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5"/>
              </w:rPr>
              <w:t>Масса пачки, кг</w:t>
            </w:r>
          </w:p>
        </w:tc>
        <w:tc>
          <w:tcPr>
            <w:tcW w:type="dxa" w:w="9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5"/>
              </w:rPr>
              <w:t>Количество пачек</w:t>
            </w:r>
          </w:p>
        </w:tc>
        <w:tc>
          <w:tcPr>
            <w:tcW w:type="dxa" w:w="11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5"/>
              </w:rPr>
              <w:t>Нужен прямой доступ</w:t>
            </w:r>
          </w:p>
        </w:tc>
        <w:tc>
          <w:tcPr>
            <w:tcW w:type="dxa" w:w="25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5"/>
              </w:rPr>
              <w:t>Укладка, прокладки, свес, примечание</w:t>
            </w:r>
          </w:p>
        </w:tc>
      </w:tr>
      <w:tr>
        <w:trPr>
          <w:cantSplit/>
          <w:cantSplit/>
          <w:cantSplit/>
          <w:cantSplit/>
        </w:trPr>
        <w:tc>
          <w:tcPr>
            <w:tcW w:type="dxa" w:w="12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 w:val="0"/>
                <w:color w:val="0C2948"/>
                <w:sz w:val="15"/>
              </w:rPr>
              <w:t>Труба профильная</w:t>
            </w:r>
          </w:p>
        </w:tc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 w:val="0"/>
                <w:color w:val="0C2948"/>
                <w:sz w:val="15"/>
              </w:rPr>
              <w:t>6000</w:t>
            </w:r>
          </w:p>
        </w:tc>
        <w:tc>
          <w:tcPr>
            <w:tcW w:type="dxa" w:w="8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 w:val="0"/>
                <w:color w:val="0C2948"/>
                <w:sz w:val="15"/>
              </w:rPr>
              <w:t>500</w:t>
            </w:r>
          </w:p>
        </w:tc>
        <w:tc>
          <w:tcPr>
            <w:tcW w:type="dxa" w:w="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 w:val="0"/>
                <w:color w:val="0C2948"/>
                <w:sz w:val="15"/>
              </w:rPr>
              <w:t>600</w:t>
            </w:r>
          </w:p>
        </w:tc>
        <w:tc>
          <w:tcPr>
            <w:tcW w:type="dxa" w:w="8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 w:val="0"/>
                <w:color w:val="0C2948"/>
                <w:sz w:val="15"/>
              </w:rPr>
              <w:t>1200</w:t>
            </w:r>
          </w:p>
        </w:tc>
        <w:tc>
          <w:tcPr>
            <w:tcW w:type="dxa" w:w="9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 w:val="0"/>
                <w:color w:val="0C2948"/>
                <w:sz w:val="15"/>
              </w:rPr>
              <w:t>40</w:t>
            </w:r>
          </w:p>
        </w:tc>
        <w:tc>
          <w:tcPr>
            <w:tcW w:type="dxa" w:w="11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 w:val="0"/>
                <w:color w:val="0C2948"/>
                <w:sz w:val="15"/>
              </w:rPr>
              <w:t>Да</w:t>
            </w:r>
          </w:p>
        </w:tc>
        <w:tc>
          <w:tcPr>
            <w:tcW w:type="dxa" w:w="25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 w:val="0"/>
                <w:color w:val="0C2948"/>
                <w:sz w:val="15"/>
              </w:rPr>
              <w:t>Пачка в обвязке; прокладки между опорами; свес уточнить</w:t>
            </w:r>
          </w:p>
        </w:tc>
      </w:tr>
      <w:tr>
        <w:trPr>
          <w:cantSplit/>
          <w:cantSplit/>
          <w:cantSplit/>
        </w:trPr>
        <w:tc>
          <w:tcPr>
            <w:tcW w:type="dxa" w:w="12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8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8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9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11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25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</w:tr>
      <w:tr>
        <w:trPr>
          <w:cantSplit/>
          <w:cantSplit/>
        </w:trPr>
        <w:tc>
          <w:tcPr>
            <w:tcW w:type="dxa" w:w="12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8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8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9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11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25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2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8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8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9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11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  <w:tc>
          <w:tcPr>
            <w:tcW w:type="dxa" w:w="25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5"/>
              </w:rPr>
              <w:t xml:space="preserve"> 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3600"/>
        <w:gridCol w:w="5760"/>
      </w:tblGrid>
      <w:tr>
        <w:trPr>
          <w:cantSplit/>
          <w:tblHeader w:val="true"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Параметр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Данные заказчика</w:t>
            </w:r>
          </w:p>
        </w:tc>
      </w:tr>
      <w:tr>
        <w:trPr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Одновременно заполненные уровни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Укажите количество, включая нижний уровень, если на основании тоже хранится груз.</w:t>
            </w:r>
          </w:p>
        </w:tc>
      </w:tr>
      <w:tr>
        <w:trPr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Разные виды груза на одном уровне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Можно / нельзя; какие грузы планируется совмещать.</w:t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Запас на развитие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Планируемое увеличение количества грузов или уровней.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690"/>
        <w:gridCol w:w="8670"/>
      </w:tblGrid>
      <w:tr>
        <w:trPr>
          <w:cantSplit/>
          <w:tblHeader w:val="true"/>
        </w:trPr>
        <w:tc>
          <w:tcPr>
            <w:tcW w:type="dxa" w:w="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068B5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2"/>
              </w:rPr>
              <w:t>03</w:t>
            </w:r>
          </w:p>
        </w:tc>
        <w:tc>
          <w:tcPr>
            <w:tcW w:type="dxa" w:w="86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25"/>
              </w:rPr>
              <w:t>Помещение и бетонное основание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3600"/>
        <w:gridCol w:w="5760"/>
      </w:tblGrid>
      <w:tr>
        <w:trPr>
          <w:cantSplit/>
          <w:tblHeader w:val="true"/>
          <w:cantSplit/>
          <w:cantSplit/>
          <w:cantSplit/>
          <w:cantSplit/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Параметр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Данные заказчика</w:t>
            </w:r>
          </w:p>
        </w:tc>
      </w:tr>
      <w:tr>
        <w:trPr>
          <w:cantSplit/>
          <w:cantSplit/>
          <w:cantSplit/>
          <w:cantSplit/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План помещения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Приложите схему с размерами, колоннами, воротами и проходами.</w:t>
            </w:r>
          </w:p>
        </w:tc>
      </w:tr>
      <w:tr>
        <w:trPr>
          <w:cantSplit/>
          <w:cantSplit/>
          <w:cantSplit/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Полезная высота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От пола до нижней точки ферм, светильников, труб и других препятствий.</w:t>
            </w:r>
          </w:p>
        </w:tc>
      </w:tr>
      <w:tr>
        <w:trPr>
          <w:cantSplit/>
          <w:cantSplit/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Колонны и стены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Размеры и координаты.</w:t>
            </w:r>
          </w:p>
        </w:tc>
      </w:tr>
      <w:tr>
        <w:trPr>
          <w:cantSplit/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Инженерные системы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Отопление, вентиляция, кабельные трассы, трубопроводы.</w:t>
            </w:r>
          </w:p>
        </w:tc>
      </w:tr>
      <w:tr>
        <w:trPr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Пожарная безопасность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АУПТ, пожарные шкафы, гидранты, эвакуационные выходы и проходы.</w:t>
            </w:r>
          </w:p>
        </w:tc>
      </w:tr>
      <w:tr>
        <w:trPr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Служебные и технологические зоны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Двери, проходы, зоны обслуживания оборудования.</w:t>
            </w:r>
          </w:p>
        </w:tc>
      </w:tr>
      <w:tr>
        <w:trPr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Бетонное основание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Толщина и класс бетона, армирование, стяжка, швы. Если неизвестно — так и напишите.</w:t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Запрет на сверление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Скрытые коммуникации и другие зоны, где нельзя устанавливать анкеры.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690"/>
        <w:gridCol w:w="8670"/>
      </w:tblGrid>
      <w:tr>
        <w:trPr>
          <w:cantSplit/>
          <w:tblHeader w:val="true"/>
        </w:trPr>
        <w:tc>
          <w:tcPr>
            <w:tcW w:type="dxa" w:w="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068B5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2"/>
              </w:rPr>
              <w:t>04</w:t>
            </w:r>
          </w:p>
        </w:tc>
        <w:tc>
          <w:tcPr>
            <w:tcW w:type="dxa" w:w="86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25"/>
              </w:rPr>
              <w:t>Складская техника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3600"/>
        <w:gridCol w:w="5760"/>
      </w:tblGrid>
      <w:tr>
        <w:trPr>
          <w:cantSplit/>
          <w:tblHeader w:val="true"/>
          <w:cantSplit/>
          <w:cantSplit/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Параметр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Данные заказчика</w:t>
            </w:r>
          </w:p>
        </w:tc>
      </w:tr>
      <w:tr>
        <w:trPr>
          <w:cantSplit/>
          <w:cantSplit/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Тип, марка и модель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Например: фронтальный погрузчик.</w:t>
            </w:r>
          </w:p>
        </w:tc>
      </w:tr>
      <w:tr>
        <w:trPr>
          <w:cantSplit/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Как техника захватывает груз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Вилами, траверсой, боковым захватом или другим способом.</w:t>
            </w:r>
          </w:p>
        </w:tc>
      </w:tr>
      <w:tr>
        <w:trPr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Высота подъёма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Максимальная рабочая отметка.</w:t>
            </w:r>
          </w:p>
        </w:tc>
      </w:tr>
      <w:tr>
        <w:trPr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Какой вес поднимает на этой высоте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Укажите фактическую грузоподъёмность по паспорту техники.</w:t>
            </w:r>
          </w:p>
        </w:tc>
      </w:tr>
      <w:tr>
        <w:trPr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Вилы и центр тяжести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Длина, сечение, расстояние между вилами, центр тяжести груза.</w:t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Рабочий проход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Ast по паспорту техники и дополнительное место для поворота длинного груза.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690"/>
        <w:gridCol w:w="8670"/>
      </w:tblGrid>
      <w:tr>
        <w:trPr>
          <w:cantSplit/>
          <w:tblHeader w:val="true"/>
        </w:trPr>
        <w:tc>
          <w:tcPr>
            <w:tcW w:type="dxa" w:w="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068B5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2"/>
              </w:rPr>
              <w:t>05</w:t>
            </w:r>
          </w:p>
        </w:tc>
        <w:tc>
          <w:tcPr>
            <w:tcW w:type="dxa" w:w="86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25"/>
              </w:rPr>
              <w:t>Желаемая конфигурация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3600"/>
        <w:gridCol w:w="5760"/>
      </w:tblGrid>
      <w:tr>
        <w:trPr>
          <w:cantSplit/>
          <w:tblHeader w:val="true"/>
          <w:cantSplit/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Параметр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Данные заказчика</w:t>
            </w:r>
          </w:p>
        </w:tc>
      </w:tr>
      <w:tr>
        <w:trPr>
          <w:cantSplit/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Размещение рядов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Вдоль стены / в центре помещения / определить поставщику.</w:t>
            </w:r>
          </w:p>
        </w:tc>
      </w:tr>
      <w:tr>
        <w:trPr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Исполнение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Одностороннее / двухстороннее / определить поставщику.</w:t>
            </w:r>
          </w:p>
        </w:tc>
      </w:tr>
      <w:tr>
        <w:trPr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Количество уровней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Учитывайте нижний уровень, если груз лежит на основании.</w:t>
            </w:r>
          </w:p>
        </w:tc>
      </w:tr>
      <w:tr>
        <w:trPr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Оснащение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Ограничители, настил, разделители, защита стоек, маркировка.</w:t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Поставка и монтаж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Поставка / монтаж / разгрузка / обучение персонала.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690"/>
        <w:gridCol w:w="8670"/>
      </w:tblGrid>
      <w:tr>
        <w:trPr>
          <w:cantSplit/>
          <w:tblHeader w:val="true"/>
        </w:trPr>
        <w:tc>
          <w:tcPr>
            <w:tcW w:type="dxa" w:w="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068B5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2"/>
              </w:rPr>
              <w:t>06</w:t>
            </w:r>
          </w:p>
        </w:tc>
        <w:tc>
          <w:tcPr>
            <w:tcW w:type="dxa" w:w="86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25"/>
              </w:rPr>
              <w:t>Что получить от поставщика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3600"/>
        <w:gridCol w:w="5760"/>
      </w:tblGrid>
      <w:tr>
        <w:trPr>
          <w:cantSplit/>
          <w:tblHeader w:val="true"/>
          <w:cantSplit/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Параметр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Данные заказчика</w:t>
            </w:r>
          </w:p>
        </w:tc>
      </w:tr>
      <w:tr>
        <w:trPr>
          <w:cantSplit/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Подбор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Подходящая серия и предварительная конфигурация.</w:t>
            </w:r>
          </w:p>
        </w:tc>
      </w:tr>
      <w:tr>
        <w:trPr>
          <w:cantSplit/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Схема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Расположение рядов, стоек, уровней и грузов.</w:t>
            </w:r>
          </w:p>
        </w:tc>
      </w:tr>
      <w:tr>
        <w:trPr>
          <w:cantSplit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Расчётное подтверждение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Допустимые нагрузки, реакции на основание и требования к анкеровке.</w:t>
            </w:r>
          </w:p>
        </w:tc>
      </w:tr>
      <w:tr>
        <w:trPr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Документы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Паспорт, спецификация, сборочный чертёж, инструкция по монтажу и эксплуатации.</w:t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Коммерческое предложение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Стоимость, срок, условия поставки и монтажа.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690"/>
        <w:gridCol w:w="8670"/>
      </w:tblGrid>
      <w:tr>
        <w:trPr>
          <w:cantSplit/>
          <w:tblHeader w:val="true"/>
        </w:trPr>
        <w:tc>
          <w:tcPr>
            <w:tcW w:type="dxa" w:w="69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068B5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2"/>
              </w:rPr>
              <w:t>07</w:t>
            </w:r>
          </w:p>
        </w:tc>
        <w:tc>
          <w:tcPr>
            <w:tcW w:type="dxa" w:w="86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25"/>
              </w:rPr>
              <w:t>Приложения и комментарии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3600"/>
        <w:gridCol w:w="5760"/>
      </w:tblGrid>
      <w:tr>
        <w:trPr>
          <w:cantSplit/>
          <w:tblHeader w:val="true"/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Параметр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0B3158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Данные заказчика</w:t>
            </w:r>
          </w:p>
        </w:tc>
      </w:tr>
      <w:tr>
        <w:trPr>
          <w:cantSplit/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Приложения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t>План, фотографии помещения, паспорта техники, перечень грузов.</w:t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EAF4FC"/>
          </w:tcPr>
          <w:p>
            <w:r>
              <w:rPr>
                <w:rFonts w:ascii="Calibri" w:hAnsi="Calibri"/>
                <w:b/>
                <w:color w:val="0B3158"/>
                <w:sz w:val="18"/>
              </w:rPr>
              <w:t>Комментарий заказчика</w:t>
            </w:r>
          </w:p>
        </w:tc>
        <w:tc>
          <w:tcPr>
            <w:tcW w:type="dxa" w:w="5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</w:tcPr>
          <w:p>
            <w:r>
              <w:rPr>
                <w:rFonts w:ascii="Calibri" w:hAnsi="Calibri"/>
                <w:b w:val="0"/>
                <w:color w:val="66788A"/>
                <w:sz w:val="18"/>
              </w:rPr>
              <w:br/>
              <w:br/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BD9E6"/>
              <w:left w:val="single" w:sz="6" w:color="CBD9E6"/>
              <w:bottom w:val="single" w:sz="6" w:color="CBD9E6"/>
              <w:right w:val="single" w:sz="6" w:color="CBD9E6"/>
              <w:insideH w:val="single" w:sz="6" w:color="CBD9E6"/>
              <w:insideV w:val="single" w:sz="6" w:color="CBD9E6"/>
            </w:tcBorders>
            <w:shd w:fill="FFF1E8"/>
          </w:tcPr>
          <w:p>
            <w:r>
              <w:rPr>
                <w:rFonts w:ascii="Calibri" w:hAnsi="Calibri"/>
                <w:b/>
                <w:color w:val="F26A21"/>
                <w:sz w:val="19"/>
              </w:rPr>
              <w:t xml:space="preserve">Важно. </w:t>
            </w:r>
            <w:r>
              <w:rPr>
                <w:rFonts w:ascii="Calibri" w:hAnsi="Calibri"/>
                <w:b w:val="0"/>
                <w:color w:val="0C2948"/>
                <w:sz w:val="19"/>
              </w:rPr>
              <w:t>Шаблон помогает собрать исходные данные, но не подтверждает грузоподъёмность. Окончательные нагрузки, конфигурацию, реакции на бетонное основание и анкеровку определяют для конкретной модели по паспорту, проекту и расчёту поставщика.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64" w:right="1008" w:bottom="864" w:left="1008" w:header="36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52" w:lineRule="auto"/>
      <w:jc w:val="right"/>
    </w:pPr>
    <w:r>
      <w:rPr>
        <w:rFonts w:ascii="Calibri" w:hAnsi="Calibri"/>
        <w:b w:val="0"/>
        <w:color w:val="66788A"/>
        <w:sz w:val="16"/>
      </w:rPr>
      <w:t>Шаблон исходных данных  •  ct-e.ru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52" w:lineRule="auto"/>
    </w:pPr>
    <w:r>
      <w:rPr>
        <w:rFonts w:ascii="Calibri" w:hAnsi="Calibri"/>
        <w:b w:val="0"/>
        <w:color w:val="0C2948"/>
        <w:sz w:val="19"/>
      </w:rPr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C2948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технического задания на консольные стеллажи</dc:title>
  <dc:subject>Исходные данные для подбора, расчёта и проектирования консольных стеллажей</dc:subject>
  <dc:creator>Абсолют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